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200FF" w14:textId="77777777" w:rsidR="00D14CDA" w:rsidRPr="00D14CDA" w:rsidRDefault="00D14CDA" w:rsidP="00D14CDA">
      <w:pPr>
        <w:jc w:val="right"/>
        <w:rPr>
          <w:rFonts w:ascii="Arial" w:hAnsi="Arial" w:cs="Arial"/>
          <w:b/>
          <w:bCs/>
          <w:i/>
        </w:rPr>
      </w:pPr>
      <w:r w:rsidRPr="00D14CDA">
        <w:rPr>
          <w:rFonts w:ascii="Arial" w:hAnsi="Arial" w:cs="Arial"/>
          <w:b/>
          <w:bCs/>
        </w:rPr>
        <w:t>Załącznik</w:t>
      </w:r>
      <w:r w:rsidRPr="00D14CDA">
        <w:rPr>
          <w:rFonts w:ascii="Arial" w:hAnsi="Arial" w:cs="Arial"/>
          <w:b/>
          <w:bCs/>
          <w:kern w:val="32"/>
        </w:rPr>
        <w:t xml:space="preserve"> nr 3</w:t>
      </w:r>
    </w:p>
    <w:p w14:paraId="353CF6ED" w14:textId="77777777" w:rsidR="00D14CDA" w:rsidRPr="00CB0E9B" w:rsidRDefault="00D14CDA" w:rsidP="00D14CDA">
      <w:pPr>
        <w:pStyle w:val="Tekstpodstawowy2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CB0E9B">
        <w:rPr>
          <w:rFonts w:ascii="Arial" w:hAnsi="Arial" w:cs="Arial"/>
          <w:b/>
          <w:bCs/>
          <w:sz w:val="22"/>
          <w:szCs w:val="22"/>
        </w:rPr>
        <w:t>FORMULARZ CENOWY</w:t>
      </w:r>
    </w:p>
    <w:p w14:paraId="7ED9B617" w14:textId="77777777" w:rsidR="00D14CDA" w:rsidRPr="00CB0E9B" w:rsidRDefault="00D14CDA" w:rsidP="00D14CDA">
      <w:pPr>
        <w:pStyle w:val="Tekstpodstawowy2"/>
        <w:spacing w:after="0" w:line="240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012B81F3" w14:textId="77777777" w:rsidR="00D14CDA" w:rsidRPr="00CB0E9B" w:rsidRDefault="00D14CDA" w:rsidP="00D14CDA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</w:rPr>
      </w:pPr>
      <w:r w:rsidRPr="00CB0E9B">
        <w:rPr>
          <w:rFonts w:ascii="Arial" w:hAnsi="Arial" w:cs="Arial"/>
          <w:b/>
        </w:rPr>
        <w:t>Dane Wykonawcy:</w:t>
      </w:r>
    </w:p>
    <w:p w14:paraId="7D2508D6" w14:textId="77777777" w:rsidR="00D14CDA" w:rsidRPr="00CB0E9B" w:rsidRDefault="00D14CDA" w:rsidP="00D14CDA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CB0E9B">
        <w:rPr>
          <w:rFonts w:ascii="Arial" w:hAnsi="Arial" w:cs="Arial"/>
        </w:rPr>
        <w:t>Nazwa</w:t>
      </w:r>
      <w:r w:rsidRPr="00CB0E9B">
        <w:rPr>
          <w:rFonts w:ascii="Arial" w:hAnsi="Arial" w:cs="Arial"/>
        </w:rPr>
        <w:tab/>
        <w:t>...................................................................</w:t>
      </w:r>
    </w:p>
    <w:p w14:paraId="10D0F77A" w14:textId="77777777" w:rsidR="00D14CDA" w:rsidRPr="00CB0E9B" w:rsidRDefault="00D14CDA" w:rsidP="00D14CDA">
      <w:pPr>
        <w:widowControl w:val="0"/>
        <w:tabs>
          <w:tab w:val="left" w:pos="851"/>
        </w:tabs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CB0E9B">
        <w:rPr>
          <w:rFonts w:ascii="Arial" w:hAnsi="Arial" w:cs="Arial"/>
        </w:rPr>
        <w:t>Adres</w:t>
      </w:r>
      <w:r w:rsidRPr="00CB0E9B">
        <w:rPr>
          <w:rFonts w:ascii="Arial" w:hAnsi="Arial" w:cs="Arial"/>
        </w:rPr>
        <w:tab/>
        <w:t>...................................................................</w:t>
      </w:r>
    </w:p>
    <w:p w14:paraId="3BB2BA65" w14:textId="77777777" w:rsidR="00D14CDA" w:rsidRPr="00CB0E9B" w:rsidRDefault="00D14CDA" w:rsidP="00D14CDA">
      <w:pPr>
        <w:spacing w:before="240" w:after="60"/>
        <w:jc w:val="both"/>
        <w:rPr>
          <w:rFonts w:ascii="Arial" w:hAnsi="Arial" w:cs="Arial"/>
        </w:rPr>
      </w:pPr>
      <w:r w:rsidRPr="00CB0E9B">
        <w:rPr>
          <w:rFonts w:ascii="Arial" w:hAnsi="Arial" w:cs="Arial"/>
        </w:rPr>
        <w:t>zadanie pod nazwą:</w:t>
      </w:r>
    </w:p>
    <w:p w14:paraId="52A57B93" w14:textId="78811F50" w:rsidR="00D14CDA" w:rsidRPr="00DE7D39" w:rsidRDefault="00D14CDA" w:rsidP="00D14CDA">
      <w:pPr>
        <w:jc w:val="center"/>
        <w:rPr>
          <w:rFonts w:ascii="Arial" w:eastAsia="Arial" w:hAnsi="Arial" w:cs="Arial"/>
          <w:b/>
          <w:bCs/>
        </w:rPr>
      </w:pPr>
      <w:r>
        <w:rPr>
          <w:rFonts w:ascii="Arial" w:eastAsia="Arial" w:hAnsi="Arial" w:cs="Arial"/>
          <w:b/>
          <w:bCs/>
        </w:rPr>
        <w:t>„</w:t>
      </w:r>
      <w:r w:rsidRPr="005A3D65">
        <w:rPr>
          <w:rFonts w:ascii="Arial" w:eastAsia="Arial" w:hAnsi="Arial" w:cs="Arial"/>
          <w:b/>
          <w:bCs/>
        </w:rPr>
        <w:t>Przegląd okresowy zaworów KITO na układzie rozładunku i magazynowania wody amoniakalnej (</w:t>
      </w:r>
      <w:proofErr w:type="spellStart"/>
      <w:r w:rsidRPr="005A3D65">
        <w:rPr>
          <w:rFonts w:ascii="Arial" w:eastAsia="Arial" w:hAnsi="Arial" w:cs="Arial"/>
          <w:b/>
          <w:bCs/>
        </w:rPr>
        <w:t>DRiM</w:t>
      </w:r>
      <w:proofErr w:type="spellEnd"/>
      <w:r w:rsidRPr="005A3D65">
        <w:rPr>
          <w:rFonts w:ascii="Arial" w:eastAsia="Arial" w:hAnsi="Arial" w:cs="Arial"/>
          <w:b/>
          <w:bCs/>
        </w:rPr>
        <w:t>)  bloku 910 MW w TAURON Wytwarzanie S</w:t>
      </w:r>
      <w:r>
        <w:rPr>
          <w:rFonts w:ascii="Arial" w:eastAsia="Arial" w:hAnsi="Arial" w:cs="Arial"/>
          <w:b/>
          <w:bCs/>
        </w:rPr>
        <w:t xml:space="preserve">.A. </w:t>
      </w:r>
      <w:r w:rsidRPr="005A3D65">
        <w:rPr>
          <w:rFonts w:ascii="Arial" w:eastAsia="Arial" w:hAnsi="Arial" w:cs="Arial"/>
          <w:b/>
          <w:bCs/>
        </w:rPr>
        <w:t xml:space="preserve">- Oddział Elektrownia </w:t>
      </w:r>
      <w:r>
        <w:rPr>
          <w:rFonts w:ascii="Arial" w:eastAsia="Arial" w:hAnsi="Arial" w:cs="Arial"/>
          <w:b/>
          <w:bCs/>
        </w:rPr>
        <w:br/>
      </w:r>
      <w:r w:rsidRPr="005A3D65">
        <w:rPr>
          <w:rFonts w:ascii="Arial" w:eastAsia="Arial" w:hAnsi="Arial" w:cs="Arial"/>
          <w:b/>
          <w:bCs/>
        </w:rPr>
        <w:t>Nowe Jaworzno  w Jaworzn</w:t>
      </w:r>
      <w:r>
        <w:rPr>
          <w:rFonts w:ascii="Arial" w:eastAsia="Arial" w:hAnsi="Arial" w:cs="Arial"/>
          <w:b/>
          <w:bCs/>
        </w:rPr>
        <w:t>ie</w:t>
      </w:r>
      <w:r w:rsidRPr="004136DF">
        <w:rPr>
          <w:rFonts w:ascii="Arial" w:eastAsia="Arial" w:hAnsi="Arial" w:cs="Arial"/>
          <w:b/>
          <w:bCs/>
        </w:rPr>
        <w:t>”</w:t>
      </w:r>
    </w:p>
    <w:p w14:paraId="318289CC" w14:textId="77777777" w:rsidR="00D14CDA" w:rsidRPr="005F310E" w:rsidRDefault="00D14CDA" w:rsidP="00D14CDA">
      <w:pPr>
        <w:jc w:val="center"/>
        <w:rPr>
          <w:rFonts w:ascii="Arial" w:hAnsi="Arial" w:cs="Arial"/>
        </w:rPr>
      </w:pPr>
    </w:p>
    <w:tbl>
      <w:tblPr>
        <w:tblStyle w:val="Tabela-Siatka1"/>
        <w:tblW w:w="9918" w:type="dxa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562"/>
        <w:gridCol w:w="2410"/>
        <w:gridCol w:w="2225"/>
        <w:gridCol w:w="2034"/>
        <w:gridCol w:w="2687"/>
      </w:tblGrid>
      <w:tr w:rsidR="00D14CDA" w14:paraId="50AF8974" w14:textId="77777777" w:rsidTr="00DD2EA9">
        <w:trPr>
          <w:trHeight w:val="510"/>
        </w:trPr>
        <w:tc>
          <w:tcPr>
            <w:tcW w:w="562" w:type="dxa"/>
            <w:shd w:val="clear" w:color="auto" w:fill="EEECE1"/>
            <w:noWrap/>
            <w:vAlign w:val="center"/>
            <w:hideMark/>
          </w:tcPr>
          <w:p w14:paraId="77ED3750" w14:textId="77777777" w:rsidR="00D14CDA" w:rsidRPr="00CB0E9B" w:rsidRDefault="00D14CDA" w:rsidP="00DD2E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0E9B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6669" w:type="dxa"/>
            <w:gridSpan w:val="3"/>
            <w:shd w:val="clear" w:color="auto" w:fill="EEECE1"/>
            <w:noWrap/>
            <w:vAlign w:val="center"/>
            <w:hideMark/>
          </w:tcPr>
          <w:p w14:paraId="627000F4" w14:textId="77777777" w:rsidR="00D14CDA" w:rsidRPr="00CB0E9B" w:rsidRDefault="00D14CDA" w:rsidP="00DD2E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0E9B">
              <w:rPr>
                <w:rFonts w:ascii="Arial" w:hAnsi="Arial" w:cs="Arial"/>
                <w:b/>
                <w:color w:val="000000"/>
                <w:sz w:val="20"/>
                <w:szCs w:val="20"/>
              </w:rPr>
              <w:t>Wykaz prac</w:t>
            </w:r>
          </w:p>
        </w:tc>
        <w:tc>
          <w:tcPr>
            <w:tcW w:w="2687" w:type="dxa"/>
            <w:shd w:val="clear" w:color="auto" w:fill="EEECE1"/>
            <w:noWrap/>
            <w:vAlign w:val="center"/>
            <w:hideMark/>
          </w:tcPr>
          <w:p w14:paraId="7DE18B72" w14:textId="77777777" w:rsidR="00D14CDA" w:rsidRPr="00CB0E9B" w:rsidRDefault="00D14CDA" w:rsidP="00DD2EA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B0E9B">
              <w:rPr>
                <w:rFonts w:ascii="Arial" w:hAnsi="Arial" w:cs="Arial"/>
                <w:b/>
                <w:sz w:val="20"/>
                <w:szCs w:val="20"/>
              </w:rPr>
              <w:t>Wartość netto [zł]</w:t>
            </w:r>
          </w:p>
        </w:tc>
      </w:tr>
      <w:tr w:rsidR="00D14CDA" w14:paraId="02393BDC" w14:textId="77777777" w:rsidTr="00DD2EA9">
        <w:trPr>
          <w:trHeight w:val="567"/>
        </w:trPr>
        <w:tc>
          <w:tcPr>
            <w:tcW w:w="562" w:type="dxa"/>
            <w:noWrap/>
            <w:vAlign w:val="center"/>
            <w:hideMark/>
          </w:tcPr>
          <w:p w14:paraId="7938F67D" w14:textId="77777777" w:rsidR="00D14CDA" w:rsidRPr="00CB0E9B" w:rsidRDefault="00D14CDA" w:rsidP="00DD2E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B0E9B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</w:p>
        </w:tc>
        <w:tc>
          <w:tcPr>
            <w:tcW w:w="666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195500F7" w14:textId="77777777" w:rsidR="00D14CDA" w:rsidRPr="00CB0E9B" w:rsidRDefault="00D14CDA" w:rsidP="00DD2EA9">
            <w:pPr>
              <w:rPr>
                <w:rFonts w:ascii="Arial" w:hAnsi="Arial" w:cs="Arial"/>
                <w:sz w:val="20"/>
                <w:szCs w:val="20"/>
              </w:rPr>
            </w:pPr>
            <w:r w:rsidRPr="00CB0E9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Przegląd okresowy zaworów napowietrzająco-odpowietrzających KITO wraz z wymianą elementów zużywających się – zakres pkt. 1 i 2 OPZ</w:t>
            </w:r>
          </w:p>
        </w:tc>
        <w:tc>
          <w:tcPr>
            <w:tcW w:w="2687" w:type="dxa"/>
            <w:noWrap/>
            <w:vAlign w:val="center"/>
            <w:hideMark/>
          </w:tcPr>
          <w:p w14:paraId="6D12B867" w14:textId="77777777" w:rsidR="00D14CDA" w:rsidRPr="00CB0E9B" w:rsidRDefault="00D14CDA" w:rsidP="00DD2E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4CDA" w14:paraId="21AFC447" w14:textId="77777777" w:rsidTr="00DD2EA9">
        <w:trPr>
          <w:trHeight w:val="567"/>
        </w:trPr>
        <w:tc>
          <w:tcPr>
            <w:tcW w:w="562" w:type="dxa"/>
            <w:noWrap/>
            <w:vAlign w:val="center"/>
          </w:tcPr>
          <w:p w14:paraId="68BA24E3" w14:textId="77777777" w:rsidR="00D14CDA" w:rsidRPr="00CB0E9B" w:rsidRDefault="00D14CDA" w:rsidP="00DD2E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0E9B">
              <w:rPr>
                <w:rFonts w:ascii="Arial" w:hAnsi="Arial" w:cs="Arial"/>
                <w:color w:val="000000"/>
                <w:sz w:val="20"/>
                <w:szCs w:val="20"/>
              </w:rPr>
              <w:t>2</w:t>
            </w:r>
          </w:p>
        </w:tc>
        <w:tc>
          <w:tcPr>
            <w:tcW w:w="6669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825FAA0" w14:textId="77777777" w:rsidR="00D14CDA" w:rsidRPr="00CB0E9B" w:rsidRDefault="00D14CDA" w:rsidP="00DD2EA9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Szacowana przez Zamawiającego kwota na zakup m</w:t>
            </w:r>
            <w:r w:rsidRPr="00CB0E9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ateriał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ów</w:t>
            </w:r>
            <w:r w:rsidRPr="00CB0E9B"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inne niż przewidziane do serwisu zgodnie z DTR</w:t>
            </w: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 xml:space="preserve"> wraz z kosztami zakupu w wysokości 6%</w:t>
            </w:r>
          </w:p>
        </w:tc>
        <w:tc>
          <w:tcPr>
            <w:tcW w:w="2687" w:type="dxa"/>
            <w:shd w:val="clear" w:color="auto" w:fill="F2F2F2" w:themeFill="background1" w:themeFillShade="F2"/>
            <w:noWrap/>
            <w:vAlign w:val="center"/>
          </w:tcPr>
          <w:p w14:paraId="740C94A7" w14:textId="77777777" w:rsidR="00D14CDA" w:rsidRPr="00A92969" w:rsidRDefault="00D14CDA" w:rsidP="00DD2E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92969">
              <w:rPr>
                <w:rFonts w:ascii="Arial" w:hAnsi="Arial" w:cs="Arial"/>
                <w:sz w:val="20"/>
                <w:szCs w:val="20"/>
              </w:rPr>
              <w:t>15 000,00</w:t>
            </w:r>
          </w:p>
        </w:tc>
      </w:tr>
      <w:tr w:rsidR="00D14CDA" w14:paraId="648ADDBE" w14:textId="77777777" w:rsidTr="00DD2EA9">
        <w:trPr>
          <w:trHeight w:val="363"/>
        </w:trPr>
        <w:tc>
          <w:tcPr>
            <w:tcW w:w="562" w:type="dxa"/>
            <w:vMerge w:val="restart"/>
            <w:noWrap/>
            <w:vAlign w:val="center"/>
          </w:tcPr>
          <w:p w14:paraId="6F09AA23" w14:textId="77777777" w:rsidR="00D14CDA" w:rsidRPr="00CB0E9B" w:rsidRDefault="00D14CDA" w:rsidP="00DD2E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CB0E9B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60D0F274" w14:textId="77777777" w:rsidR="00D14CDA" w:rsidRPr="00CB0E9B" w:rsidRDefault="00D14CDA" w:rsidP="00DD2EA9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CB0E9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Robocizna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F24227" w14:textId="77777777" w:rsidR="00D14CDA" w:rsidRPr="00CB0E9B" w:rsidRDefault="00D14CDA" w:rsidP="00DD2EA9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bCs/>
                <w:sz w:val="20"/>
                <w:szCs w:val="20"/>
              </w:rPr>
              <w:t>Szacowana i</w:t>
            </w:r>
            <w:r w:rsidRPr="00CB0E9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lość roboczogodzin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E0AF3B" w14:textId="77777777" w:rsidR="00D14CDA" w:rsidRPr="00CB0E9B" w:rsidRDefault="00D14CDA" w:rsidP="00DD2EA9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CB0E9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Stawka godzinowa</w:t>
            </w:r>
          </w:p>
        </w:tc>
        <w:tc>
          <w:tcPr>
            <w:tcW w:w="2687" w:type="dxa"/>
            <w:vMerge w:val="restart"/>
            <w:noWrap/>
            <w:vAlign w:val="center"/>
          </w:tcPr>
          <w:p w14:paraId="28AF34D7" w14:textId="77777777" w:rsidR="00D14CDA" w:rsidRPr="00CB0E9B" w:rsidRDefault="00D14CDA" w:rsidP="00DD2E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4CDA" w14:paraId="270BA4E2" w14:textId="77777777" w:rsidTr="00DD2EA9">
        <w:trPr>
          <w:trHeight w:val="312"/>
        </w:trPr>
        <w:tc>
          <w:tcPr>
            <w:tcW w:w="562" w:type="dxa"/>
            <w:vMerge/>
            <w:noWrap/>
            <w:vAlign w:val="center"/>
          </w:tcPr>
          <w:p w14:paraId="3E69A05C" w14:textId="77777777" w:rsidR="00D14CDA" w:rsidRPr="00CB0E9B" w:rsidRDefault="00D14CDA" w:rsidP="00DD2EA9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7539B732" w14:textId="77777777" w:rsidR="00D14CDA" w:rsidRPr="00CB0E9B" w:rsidRDefault="00D14CDA" w:rsidP="00DD2EA9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235E7D5" w14:textId="77777777" w:rsidR="00D14CDA" w:rsidRPr="00CB0E9B" w:rsidRDefault="00D14CDA" w:rsidP="00DD2EA9">
            <w:pPr>
              <w:jc w:val="center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 w:rsidRPr="00CB0E9B">
              <w:rPr>
                <w:rFonts w:ascii="Arial" w:eastAsia="Arial" w:hAnsi="Arial" w:cs="Arial"/>
                <w:b/>
                <w:bCs/>
                <w:sz w:val="20"/>
                <w:szCs w:val="20"/>
              </w:rPr>
              <w:t>64</w:t>
            </w:r>
          </w:p>
        </w:tc>
        <w:tc>
          <w:tcPr>
            <w:tcW w:w="20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90BBB29" w14:textId="77777777" w:rsidR="00D14CDA" w:rsidRPr="00CB0E9B" w:rsidRDefault="00D14CDA" w:rsidP="00DD2EA9">
            <w:pPr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687" w:type="dxa"/>
            <w:vMerge/>
            <w:noWrap/>
            <w:vAlign w:val="center"/>
          </w:tcPr>
          <w:p w14:paraId="4217D322" w14:textId="77777777" w:rsidR="00D14CDA" w:rsidRPr="00CB0E9B" w:rsidRDefault="00D14CDA" w:rsidP="00DD2E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14CDA" w14:paraId="3AF96130" w14:textId="77777777" w:rsidTr="00DD2EA9">
        <w:trPr>
          <w:trHeight w:val="340"/>
        </w:trPr>
        <w:tc>
          <w:tcPr>
            <w:tcW w:w="7231" w:type="dxa"/>
            <w:gridSpan w:val="4"/>
            <w:tcBorders>
              <w:top w:val="double" w:sz="4" w:space="0" w:color="auto"/>
            </w:tcBorders>
            <w:shd w:val="clear" w:color="auto" w:fill="EEECE1"/>
            <w:noWrap/>
            <w:vAlign w:val="center"/>
            <w:hideMark/>
          </w:tcPr>
          <w:p w14:paraId="04C12A4D" w14:textId="77777777" w:rsidR="00D14CDA" w:rsidRPr="00CB0E9B" w:rsidRDefault="00D14CDA" w:rsidP="00DD2EA9">
            <w:pPr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CB0E9B">
              <w:rPr>
                <w:rFonts w:ascii="Arial" w:hAnsi="Arial" w:cs="Arial"/>
                <w:b/>
                <w:sz w:val="20"/>
                <w:szCs w:val="20"/>
              </w:rPr>
              <w:t>Wartość oferty netto [zł]</w:t>
            </w:r>
          </w:p>
        </w:tc>
        <w:tc>
          <w:tcPr>
            <w:tcW w:w="2687" w:type="dxa"/>
            <w:tcBorders>
              <w:top w:val="double" w:sz="4" w:space="0" w:color="auto"/>
            </w:tcBorders>
            <w:shd w:val="clear" w:color="auto" w:fill="EEECE1"/>
            <w:noWrap/>
            <w:vAlign w:val="center"/>
            <w:hideMark/>
          </w:tcPr>
          <w:p w14:paraId="0180884B" w14:textId="77777777" w:rsidR="00D14CDA" w:rsidRPr="00CB0E9B" w:rsidRDefault="00D14CDA" w:rsidP="00DD2EA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C125445" w14:textId="77777777" w:rsidR="00D14CDA" w:rsidRPr="00CB0E9B" w:rsidRDefault="00D14CDA" w:rsidP="00D14CDA">
      <w:pPr>
        <w:spacing w:line="276" w:lineRule="auto"/>
        <w:rPr>
          <w:rFonts w:ascii="Arial" w:hAnsi="Arial" w:cs="Arial"/>
          <w:b/>
          <w:sz w:val="20"/>
          <w:szCs w:val="20"/>
        </w:rPr>
      </w:pPr>
    </w:p>
    <w:p w14:paraId="3637943D" w14:textId="77777777" w:rsidR="00D14CDA" w:rsidRDefault="00D14CDA" w:rsidP="00D14CDA">
      <w:pPr>
        <w:spacing w:line="276" w:lineRule="auto"/>
        <w:rPr>
          <w:rFonts w:ascii="Arial" w:hAnsi="Arial" w:cs="Arial"/>
          <w:b/>
        </w:rPr>
      </w:pPr>
    </w:p>
    <w:p w14:paraId="0D3EB258" w14:textId="77777777" w:rsidR="00D14CDA" w:rsidRPr="005F310E" w:rsidRDefault="00D14CDA" w:rsidP="00D14CDA">
      <w:pPr>
        <w:jc w:val="both"/>
        <w:rPr>
          <w:rFonts w:ascii="Arial" w:hAnsi="Arial" w:cs="Arial"/>
        </w:rPr>
      </w:pPr>
      <w:r w:rsidRPr="005F310E">
        <w:rPr>
          <w:rFonts w:ascii="Arial" w:hAnsi="Arial" w:cs="Arial"/>
        </w:rPr>
        <w:t>………………………….., dnia …………………</w:t>
      </w:r>
    </w:p>
    <w:p w14:paraId="394C86B4" w14:textId="77777777" w:rsidR="00D14CDA" w:rsidRPr="005F310E" w:rsidRDefault="00D14CDA" w:rsidP="00D14CDA">
      <w:pPr>
        <w:ind w:left="284"/>
        <w:jc w:val="both"/>
        <w:rPr>
          <w:rFonts w:ascii="Arial" w:hAnsi="Arial" w:cs="Arial"/>
        </w:rPr>
      </w:pPr>
      <w:r w:rsidRPr="005F310E">
        <w:rPr>
          <w:rFonts w:ascii="Arial" w:hAnsi="Arial" w:cs="Arial"/>
          <w:i/>
        </w:rPr>
        <w:t>(miejscowość)</w:t>
      </w:r>
      <w:r w:rsidRPr="005F310E">
        <w:rPr>
          <w:rFonts w:ascii="Arial" w:hAnsi="Arial" w:cs="Arial"/>
        </w:rPr>
        <w:tab/>
      </w:r>
    </w:p>
    <w:p w14:paraId="47D86BBA" w14:textId="77777777" w:rsidR="00D14CDA" w:rsidRPr="005F310E" w:rsidRDefault="00D14CDA" w:rsidP="00D14CDA">
      <w:pPr>
        <w:ind w:left="5670" w:firstLine="424"/>
        <w:jc w:val="both"/>
        <w:rPr>
          <w:rFonts w:ascii="Arial" w:hAnsi="Arial" w:cs="Arial"/>
          <w:spacing w:val="20"/>
        </w:rPr>
      </w:pPr>
      <w:r>
        <w:rPr>
          <w:rFonts w:ascii="Arial" w:hAnsi="Arial" w:cs="Arial"/>
        </w:rPr>
        <w:t xml:space="preserve">                                                   </w:t>
      </w:r>
      <w:r w:rsidRPr="005F310E">
        <w:rPr>
          <w:rFonts w:ascii="Arial" w:hAnsi="Arial" w:cs="Arial"/>
        </w:rPr>
        <w:t>.............................................................</w:t>
      </w:r>
      <w:r w:rsidRPr="005F310E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</w:t>
      </w:r>
      <w:r w:rsidRPr="005F310E">
        <w:rPr>
          <w:rFonts w:ascii="Arial" w:hAnsi="Arial" w:cs="Arial"/>
          <w:i/>
        </w:rPr>
        <w:t>(podpis i pieczęć Wykonawcy)</w:t>
      </w:r>
    </w:p>
    <w:p w14:paraId="54A98B39" w14:textId="77777777" w:rsidR="00D14CDA" w:rsidRPr="005D6649" w:rsidRDefault="00D14CDA" w:rsidP="00D14CDA">
      <w:pPr>
        <w:pStyle w:val="Akapitzlist"/>
        <w:spacing w:before="120" w:after="120"/>
        <w:ind w:left="851"/>
        <w:jc w:val="both"/>
        <w:rPr>
          <w:rFonts w:ascii="Arial" w:eastAsia="Calibri" w:hAnsi="Arial" w:cs="Arial"/>
          <w:sz w:val="20"/>
          <w:szCs w:val="20"/>
        </w:rPr>
      </w:pPr>
    </w:p>
    <w:p w14:paraId="074EDC95" w14:textId="77777777" w:rsidR="00D14CDA" w:rsidRDefault="00D14CDA" w:rsidP="00D14CDA">
      <w:pPr>
        <w:spacing w:before="120" w:after="120" w:line="240" w:lineRule="auto"/>
        <w:rPr>
          <w:rFonts w:ascii="Arial" w:hAnsi="Arial" w:cs="Arial"/>
          <w:b/>
        </w:rPr>
      </w:pPr>
    </w:p>
    <w:p w14:paraId="7D7674BE" w14:textId="77777777" w:rsidR="00347CC6" w:rsidRDefault="00347CC6"/>
    <w:sectPr w:rsidR="00347CC6" w:rsidSect="00D14CDA">
      <w:pgSz w:w="11906" w:h="16838"/>
      <w:pgMar w:top="1135" w:right="849" w:bottom="1417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CDA"/>
    <w:rsid w:val="00347CC6"/>
    <w:rsid w:val="00AE0959"/>
    <w:rsid w:val="00D14CDA"/>
    <w:rsid w:val="00D241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98CAE"/>
  <w15:chartTrackingRefBased/>
  <w15:docId w15:val="{9F7636BB-0DBF-496F-8591-660FC1126E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14CDA"/>
    <w:rPr>
      <w:kern w:val="0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4CD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kern w:val="2"/>
      <w:sz w:val="40"/>
      <w:szCs w:val="40"/>
      <w14:ligatures w14:val="standardContextua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14CD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kern w:val="2"/>
      <w:sz w:val="32"/>
      <w:szCs w:val="32"/>
      <w14:ligatures w14:val="standardContextual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14CDA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kern w:val="2"/>
      <w:sz w:val="28"/>
      <w:szCs w:val="28"/>
      <w14:ligatures w14:val="standardContextual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14CD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  <w:kern w:val="2"/>
      <w14:ligatures w14:val="standardContextual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14CDA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  <w:kern w:val="2"/>
      <w14:ligatures w14:val="standardContextua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14CD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  <w:kern w:val="2"/>
      <w14:ligatures w14:val="standardContextual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14CD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  <w:kern w:val="2"/>
      <w14:ligatures w14:val="standardContextual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14CD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  <w:kern w:val="2"/>
      <w14:ligatures w14:val="standardContextual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14CD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  <w:kern w:val="2"/>
      <w14:ligatures w14:val="standardContextu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14CDA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14CD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14CDA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14CDA"/>
    <w:rPr>
      <w:rFonts w:eastAsiaTheme="majorEastAsia" w:cstheme="majorBidi"/>
      <w:i/>
      <w:iCs/>
      <w:color w:val="2E74B5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14CDA"/>
    <w:rPr>
      <w:rFonts w:eastAsiaTheme="majorEastAsia" w:cstheme="majorBidi"/>
      <w:color w:val="2E74B5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14CD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14CD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14CD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14CD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14CD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TytuZnak">
    <w:name w:val="Tytuł Znak"/>
    <w:basedOn w:val="Domylnaczcionkaakapitu"/>
    <w:link w:val="Tytu"/>
    <w:uiPriority w:val="10"/>
    <w:rsid w:val="00D14CD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14CD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kern w:val="2"/>
      <w:sz w:val="28"/>
      <w:szCs w:val="28"/>
      <w14:ligatures w14:val="standardContextual"/>
    </w:rPr>
  </w:style>
  <w:style w:type="character" w:customStyle="1" w:styleId="PodtytuZnak">
    <w:name w:val="Podtytuł Znak"/>
    <w:basedOn w:val="Domylnaczcionkaakapitu"/>
    <w:link w:val="Podtytu"/>
    <w:uiPriority w:val="11"/>
    <w:rsid w:val="00D14CD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14CDA"/>
    <w:pPr>
      <w:spacing w:before="160"/>
      <w:jc w:val="center"/>
    </w:pPr>
    <w:rPr>
      <w:i/>
      <w:iCs/>
      <w:color w:val="404040" w:themeColor="text1" w:themeTint="BF"/>
      <w:kern w:val="2"/>
      <w14:ligatures w14:val="standardContextual"/>
    </w:rPr>
  </w:style>
  <w:style w:type="character" w:customStyle="1" w:styleId="CytatZnak">
    <w:name w:val="Cytat Znak"/>
    <w:basedOn w:val="Domylnaczcionkaakapitu"/>
    <w:link w:val="Cytat"/>
    <w:uiPriority w:val="29"/>
    <w:rsid w:val="00D14CDA"/>
    <w:rPr>
      <w:i/>
      <w:iCs/>
      <w:color w:val="404040" w:themeColor="text1" w:themeTint="BF"/>
    </w:rPr>
  </w:style>
  <w:style w:type="paragraph" w:styleId="Akapitzlist">
    <w:name w:val="List Paragraph"/>
    <w:aliases w:val="1_literowka,Akapit z listą1,Akapit z listą3,Akapit z listą31,Akapit z listą;1_literowka,List Paragraph1,List Paragraph_0,Literowanie,Normal2,Normal_0,Normalny1,Normalny2,Normalny3,Normalny4,Normalny5,Obiekt,Podsis rysunku,Tytuły"/>
    <w:basedOn w:val="Normalny"/>
    <w:link w:val="AkapitzlistZnak"/>
    <w:uiPriority w:val="34"/>
    <w:qFormat/>
    <w:rsid w:val="00D14CDA"/>
    <w:pPr>
      <w:ind w:left="720"/>
      <w:contextualSpacing/>
    </w:pPr>
    <w:rPr>
      <w:kern w:val="2"/>
      <w14:ligatures w14:val="standardContextual"/>
    </w:rPr>
  </w:style>
  <w:style w:type="character" w:styleId="Wyrnienieintensywne">
    <w:name w:val="Intense Emphasis"/>
    <w:basedOn w:val="Domylnaczcionkaakapitu"/>
    <w:uiPriority w:val="21"/>
    <w:qFormat/>
    <w:rsid w:val="00D14CDA"/>
    <w:rPr>
      <w:i/>
      <w:iCs/>
      <w:color w:val="2E74B5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14CDA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  <w:kern w:val="2"/>
      <w14:ligatures w14:val="standardContextual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14CDA"/>
    <w:rPr>
      <w:i/>
      <w:iCs/>
      <w:color w:val="2E74B5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14CDA"/>
    <w:rPr>
      <w:b/>
      <w:bCs/>
      <w:smallCaps/>
      <w:color w:val="2E74B5" w:themeColor="accent1" w:themeShade="BF"/>
      <w:spacing w:val="5"/>
    </w:rPr>
  </w:style>
  <w:style w:type="character" w:customStyle="1" w:styleId="AkapitzlistZnak">
    <w:name w:val="Akapit z listą Znak"/>
    <w:aliases w:val="1_literowka Znak,Akapit z listą1 Znak,Akapit z listą3 Znak,Akapit z listą31 Znak,Akapit z listą;1_literowka Znak,List Paragraph1 Znak,List Paragraph_0 Znak,Literowanie Znak,Normal2 Znak,Normal_0 Znak,Normalny1 Znak,Normalny2 Znak"/>
    <w:link w:val="Akapitzlist"/>
    <w:uiPriority w:val="34"/>
    <w:qFormat/>
    <w:rsid w:val="00D14CDA"/>
  </w:style>
  <w:style w:type="paragraph" w:styleId="Tekstpodstawowy2">
    <w:name w:val="Body Text 2"/>
    <w:basedOn w:val="Normalny"/>
    <w:link w:val="Tekstpodstawowy2Znak"/>
    <w:rsid w:val="00D14CDA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D14CDA"/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table" w:customStyle="1" w:styleId="Tabela-Siatka1">
    <w:name w:val="Tabela - Siatka1"/>
    <w:basedOn w:val="Standardowy"/>
    <w:next w:val="Tabela-Siatka"/>
    <w:rsid w:val="00D14CDA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D14C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145</Words>
  <Characters>874</Characters>
  <Application>Microsoft Office Word</Application>
  <DocSecurity>0</DocSecurity>
  <Lines>7</Lines>
  <Paragraphs>2</Paragraphs>
  <ScaleCrop>false</ScaleCrop>
  <Company> </Company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 Małgorzata (TW)</dc:creator>
  <cp:keywords/>
  <dc:description/>
  <cp:lastModifiedBy>Baran Małgorzata (TW)</cp:lastModifiedBy>
  <cp:revision>1</cp:revision>
  <dcterms:created xsi:type="dcterms:W3CDTF">2025-12-05T10:00:00Z</dcterms:created>
  <dcterms:modified xsi:type="dcterms:W3CDTF">2025-12-05T10:01:00Z</dcterms:modified>
</cp:coreProperties>
</file>